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eastAsia="黑体" w:cs="黑体"/>
          <w:bCs/>
          <w:sz w:val="30"/>
          <w:szCs w:val="30"/>
        </w:rPr>
      </w:pPr>
      <w:r>
        <w:rPr>
          <w:rFonts w:hint="eastAsia" w:ascii="黑体" w:eastAsia="黑体" w:cs="黑体"/>
          <w:bCs/>
          <w:sz w:val="30"/>
          <w:szCs w:val="30"/>
        </w:rPr>
        <w:t>附件</w:t>
      </w:r>
      <w:r>
        <w:rPr>
          <w:rFonts w:ascii="黑体" w:eastAsia="黑体" w:cs="黑体"/>
          <w:bCs/>
          <w:sz w:val="30"/>
          <w:szCs w:val="30"/>
        </w:rPr>
        <w:t>1</w:t>
      </w:r>
    </w:p>
    <w:p>
      <w:pPr>
        <w:spacing w:line="560" w:lineRule="exact"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贵阳市国家高新技术企业认定资助申请表</w:t>
      </w:r>
    </w:p>
    <w:bookmarkEnd w:id="0"/>
    <w:tbl>
      <w:tblPr>
        <w:tblStyle w:val="10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833"/>
        <w:gridCol w:w="2371"/>
        <w:gridCol w:w="2268"/>
        <w:gridCol w:w="96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547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79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企业成立时间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企业注册资本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left="360" w:hanging="360" w:hanging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企业类型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□国有 □私营 □股份制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□合资 □独资 □其它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是否上市企业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国家高新技术企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</w:t>
            </w:r>
            <w:r>
              <w:rPr>
                <w:rFonts w:ascii="仿宋_GB2312" w:hAnsi="仿宋_GB2312" w:eastAsia="宋体"/>
                <w:sz w:val="24"/>
              </w:rPr>
              <w:t>首次</w:t>
            </w:r>
            <w:r>
              <w:rPr>
                <w:rFonts w:hint="eastAsia" w:ascii="仿宋_GB2312" w:eastAsia="仿宋_GB2312"/>
                <w:sz w:val="24"/>
              </w:rPr>
              <w:t>认定时间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  年  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国家高新技术企业最新证书编号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主营产品（服务）所属技术领域</w:t>
            </w:r>
          </w:p>
        </w:tc>
        <w:tc>
          <w:tcPr>
            <w:tcW w:w="8236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□电子信息          □生物与新医药         □航空航天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□新材料            □高技术服务           □新能源与节能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□资源与环境       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年度销售收入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年度研发投入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  <w:jc w:val="center"/>
        </w:trPr>
        <w:tc>
          <w:tcPr>
            <w:tcW w:w="205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年度纳税总额</w:t>
            </w:r>
          </w:p>
        </w:tc>
        <w:tc>
          <w:tcPr>
            <w:tcW w:w="320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万元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ascii="Times New Roman" w:hAnsi="Times New Roman" w:eastAsia="仿宋_GB2312"/>
                <w:sz w:val="24"/>
              </w:rPr>
              <w:t>17</w:t>
            </w:r>
            <w:r>
              <w:rPr>
                <w:rFonts w:hint="eastAsia" w:ascii="仿宋_GB2312" w:eastAsia="仿宋_GB2312"/>
                <w:sz w:val="24"/>
              </w:rPr>
              <w:t>—20</w:t>
            </w:r>
            <w:r>
              <w:rPr>
                <w:rFonts w:ascii="Times New Roman" w:hAnsi="Times New Roman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</w:rPr>
              <w:t>年度3年纳税总额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2056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833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vMerge w:val="continue"/>
            <w:vAlign w:val="center"/>
          </w:tcPr>
          <w:p/>
        </w:tc>
        <w:tc>
          <w:tcPr>
            <w:tcW w:w="833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座机</w:t>
            </w:r>
          </w:p>
        </w:tc>
        <w:tc>
          <w:tcPr>
            <w:tcW w:w="237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exact"/>
          <w:jc w:val="center"/>
        </w:trPr>
        <w:tc>
          <w:tcPr>
            <w:tcW w:w="10292" w:type="dxa"/>
            <w:gridSpan w:val="6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我单位于20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年    月首次（连续重新）认定为国家高新技术企业（规模以上企业），现申请贵阳市国家高新技术企业认定后补助资金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万元。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企业法人代表（签字）：                            （公章）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6"/>
        <w:spacing w:line="560" w:lineRule="exact"/>
        <w:rPr>
          <w:rFonts w:ascii="黑体" w:eastAsia="黑体" w:cs="黑体"/>
          <w:sz w:val="30"/>
          <w:szCs w:val="30"/>
        </w:rPr>
      </w:pPr>
    </w:p>
    <w:p>
      <w:pPr>
        <w:pStyle w:val="16"/>
        <w:spacing w:line="560" w:lineRule="exact"/>
        <w:rPr>
          <w:rFonts w:ascii="黑体" w:eastAsia="黑体" w:cs="黑体"/>
          <w:sz w:val="30"/>
          <w:szCs w:val="30"/>
          <w:lang w:val="en-US" w:eastAsia="zh-CN"/>
        </w:rPr>
      </w:pPr>
    </w:p>
    <w:sectPr>
      <w:pgSz w:w="11906" w:h="16838"/>
      <w:pgMar w:top="2098" w:right="1587" w:bottom="1701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9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91B1A"/>
    <w:rsid w:val="02E672BB"/>
    <w:rsid w:val="0E9C0722"/>
    <w:rsid w:val="10676EF7"/>
    <w:rsid w:val="4AAC6068"/>
    <w:rsid w:val="6AE43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Times New Roman" w:hAnsi="Times New Roman" w:eastAsia="仿宋_GB2312" w:cs="Times New Roman"/>
      <w:sz w:val="30"/>
    </w:r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563C1"/>
      <w:u w:val="single"/>
    </w:rPr>
  </w:style>
  <w:style w:type="character" w:customStyle="1" w:styleId="14">
    <w:name w:val="font01"/>
    <w:basedOn w:val="11"/>
    <w:qFormat/>
    <w:uiPriority w:val="0"/>
    <w:rPr>
      <w:rFonts w:ascii="华文仿宋" w:eastAsia="华文仿宋" w:cs="华文仿宋"/>
      <w:color w:val="000000"/>
      <w:sz w:val="20"/>
      <w:szCs w:val="20"/>
      <w:u w:val="none"/>
    </w:rPr>
  </w:style>
  <w:style w:type="character" w:customStyle="1" w:styleId="15">
    <w:name w:val="apple-converted-space"/>
    <w:basedOn w:val="11"/>
    <w:qFormat/>
    <w:uiPriority w:val="0"/>
  </w:style>
  <w:style w:type="paragraph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font2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1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2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1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eastAsia="宋体" w:cs="宋体"/>
      <w:b/>
      <w:bCs/>
      <w:kern w:val="0"/>
      <w:sz w:val="24"/>
    </w:rPr>
  </w:style>
  <w:style w:type="paragraph" w:customStyle="1" w:styleId="22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b/>
      <w:bCs/>
      <w:kern w:val="0"/>
      <w:sz w:val="20"/>
      <w:szCs w:val="20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b/>
      <w:bCs/>
      <w:kern w:val="0"/>
      <w:sz w:val="20"/>
      <w:szCs w:val="20"/>
    </w:rPr>
  </w:style>
  <w:style w:type="paragraph" w:customStyle="1" w:styleId="2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29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3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eastAsia="仿宋" w:cs="宋体"/>
      <w:color w:val="1D1B10"/>
      <w:kern w:val="0"/>
      <w:sz w:val="20"/>
      <w:szCs w:val="20"/>
    </w:rPr>
  </w:style>
  <w:style w:type="paragraph" w:customStyle="1" w:styleId="3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color w:val="1D1B10"/>
      <w:kern w:val="0"/>
      <w:sz w:val="20"/>
      <w:szCs w:val="20"/>
    </w:rPr>
  </w:style>
  <w:style w:type="paragraph" w:customStyle="1" w:styleId="37">
    <w:name w:val="xl8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8">
    <w:name w:val="xl8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eastAsia="仿宋" w:cs="宋体"/>
      <w:kern w:val="0"/>
      <w:sz w:val="20"/>
      <w:szCs w:val="20"/>
    </w:rPr>
  </w:style>
  <w:style w:type="paragraph" w:customStyle="1" w:styleId="39">
    <w:name w:val="xl8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4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41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42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kern w:val="0"/>
      <w:sz w:val="20"/>
      <w:szCs w:val="20"/>
    </w:rPr>
  </w:style>
  <w:style w:type="paragraph" w:customStyle="1" w:styleId="4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color w:val="1D1B10"/>
      <w:kern w:val="0"/>
      <w:sz w:val="20"/>
      <w:szCs w:val="20"/>
    </w:rPr>
  </w:style>
  <w:style w:type="paragraph" w:customStyle="1" w:styleId="4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eastAsia="仿宋" w:cs="宋体"/>
      <w:color w:val="1D1B10"/>
      <w:kern w:val="0"/>
      <w:sz w:val="20"/>
      <w:szCs w:val="20"/>
    </w:rPr>
  </w:style>
  <w:style w:type="paragraph" w:customStyle="1" w:styleId="4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eastAsia="仿宋_GB2312" w:cs="宋体"/>
      <w:kern w:val="0"/>
      <w:sz w:val="24"/>
    </w:rPr>
  </w:style>
  <w:style w:type="paragraph" w:customStyle="1" w:styleId="46">
    <w:name w:val="xl8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35</Words>
  <Characters>51</Characters>
  <Lines>9</Lines>
  <Paragraphs>6</Paragraphs>
  <TotalTime>0</TotalTime>
  <ScaleCrop>false</ScaleCrop>
  <LinksUpToDate>false</LinksUpToDate>
  <CharactersWithSpaces>79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2017-04-13T07:26:00Z</dcterms:created>
  <dc:creator>date</dc:creator>
  <cp:lastModifiedBy>李冰清</cp:lastModifiedBy>
  <cp:lastPrinted>2021-04-06T01:30:00Z</cp:lastPrinted>
  <dcterms:modified xsi:type="dcterms:W3CDTF">2021-04-09T01:53:31Z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0313D56D1B954631924F50096B434674</vt:lpwstr>
  </property>
</Properties>
</file>