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贵州省2021年“专精特新”中小企业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</w:p>
    <w:p>
      <w:pPr>
        <w:pStyle w:val="2"/>
        <w:rPr>
          <w:rFonts w:hint="eastAsia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pStyle w:val="2"/>
        <w:rPr>
          <w:rFonts w:hint="eastAsia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市（州）主管部门</w:t>
      </w:r>
      <w:r>
        <w:rPr>
          <w:rFonts w:hint="eastAsia" w:ascii="楷体_GB2312" w:hAnsi="Times New Roman" w:eastAsia="楷体_GB2312"/>
          <w:sz w:val="32"/>
          <w:szCs w:val="32"/>
        </w:rPr>
        <w:t>（盖章）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712" w:lineRule="exact"/>
        <w:jc w:val="center"/>
        <w:rPr>
          <w:rFonts w:hint="default" w:ascii="楷体_GB2312" w:hAnsi="Times New Roman" w:eastAsia="楷体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贵州省工业和信息化厅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ascii="Times New Roman" w:hAnsi="Times New Roman" w:eastAsia="仿宋_GB2312"/>
          <w:sz w:val="32"/>
          <w:szCs w:val="32"/>
        </w:rPr>
        <w:t>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中小企业主管部门组织报送纸质材料，作为我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审核的工作依据。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中小企业主管部门须严格按照“第六部分”所列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8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529"/>
        <w:gridCol w:w="820"/>
        <w:gridCol w:w="106"/>
        <w:gridCol w:w="1131"/>
        <w:gridCol w:w="270"/>
        <w:gridCol w:w="380"/>
        <w:gridCol w:w="873"/>
        <w:gridCol w:w="814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市（州）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</w:t>
            </w:r>
            <w:r>
              <w:rPr>
                <w:rFonts w:hint="eastAsia" w:ascii="Times New Roman" w:hAnsi="Times New Roman"/>
                <w:lang w:eastAsia="zh-CN"/>
              </w:rPr>
              <w:t>规定</w:t>
            </w:r>
            <w:r>
              <w:rPr>
                <w:rFonts w:hint="eastAsia" w:ascii="Times New Roman" w:hAnsi="Times New Roman"/>
              </w:rPr>
              <w:t>》（工信部联企业〔2011〕300号），企业规模属于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所属行业</w:t>
            </w:r>
            <w:r>
              <w:rPr>
                <w:rStyle w:val="8"/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footnoteReference w:id="0"/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</w:p>
        </w:tc>
        <w:tc>
          <w:tcPr>
            <w:tcW w:w="4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975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如是，请打勾，并选择以下细分领域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eastAsia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主导产品省内排名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主导产品销售收入占本企业营业收入比重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主导产品出口额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研发</w:t>
            </w:r>
            <w:r>
              <w:rPr>
                <w:rFonts w:ascii="Times New Roman" w:hAnsi="Times New Roman"/>
              </w:rPr>
              <w:t>机构建设情况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</w:rPr>
              <w:t>企业自建或与高等院校、科研机构联合建立</w:t>
            </w:r>
            <w:r>
              <w:rPr>
                <w:rFonts w:hint="eastAsia" w:ascii="Times New Roman" w:hAnsi="Times New Roman"/>
                <w:lang w:val="en-US" w:eastAsia="zh-CN"/>
              </w:rPr>
              <w:t>)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相关</w:t>
            </w:r>
            <w:r>
              <w:rPr>
                <w:rFonts w:ascii="Times New Roman" w:hAnsi="Times New Roman"/>
                <w:szCs w:val="21"/>
              </w:rPr>
              <w:t>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研发经费占营业收入比重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数字化赋能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7.是否农产品加工龙头企业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2年是否承担过国家或省级重大科技项目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2年是否获得过国家或省级技术创新类项目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□国际标准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□国家标准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□行业标准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地方</w:t>
            </w: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可另附页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</w:trPr>
        <w:tc>
          <w:tcPr>
            <w:tcW w:w="8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szCs w:val="21"/>
                <w:lang w:val="en-US" w:eastAsia="zh-CN"/>
              </w:rPr>
              <w:t>市州</w:t>
            </w: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7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初审指标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(满足的条件请标记为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2020年度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营业收入2000万元以上（民族工艺品企业年度营业收入1000万元以上）；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企业资产负债率不高于70%；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企业主营业务收入占营业收入70%以上；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近2年研发经费支出占比不低于2%；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拥有有效发明专利1项或实用新型、外观设计专利、软件著作权3项及以上；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取得相关管理体系认证；或产品生产执行国际、国家、行业标准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（民族工艺品企业执行企业生产标准或工艺标准）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；或产品通过发达国家和地区认证；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三年内未发生过重大安全、质量、环境污染事故等违法记录。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市（州）中小企业主管部门推荐意见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(必填，须盖章)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 w:firstLine="600" w:firstLineChars="200"/>
              <w:jc w:val="left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经初审，该企业符合认定条件，同意推荐申请认定贵州省2021年“专精特新”中小企业。</w:t>
            </w:r>
          </w:p>
          <w:p>
            <w:pPr>
              <w:pStyle w:val="3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推荐单位（公章）：</w:t>
            </w:r>
          </w:p>
          <w:p>
            <w:pPr>
              <w:widowControl/>
              <w:ind w:firstLine="840" w:firstLineChars="3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rjSc/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ZJns6T3U2HXnsS8O79yARzPnAZNJ9SCDSb+oh2AdzT1dzBVDJByT169XFRY4VqqrVbm6SiDF/X99&#10;gPheOENS0NCAq8uOsuNHiGPr3JJGWXertM7r0/a/BGKmTJGIjwRTFIfdMKnZufaEYnrcekMtHjkl&#10;+oNFU9OBzEGYg90cHHxQ+w6pVZkX+LeHiCQytzRhhJ0G47qyuum00j38+5677j+nz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muNJz8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snapToGrid w:val="0"/>
        <w:rPr>
          <w:rFonts w:hint="default" w:ascii="黑体" w:hAnsi="黑体" w:eastAsia="黑体" w:cs="黑体"/>
          <w:sz w:val="21"/>
          <w:szCs w:val="21"/>
          <w:lang w:val="en-US"/>
        </w:rPr>
      </w:pPr>
      <w:r>
        <w:rPr>
          <w:rStyle w:val="8"/>
          <w:rFonts w:hint="eastAsia" w:ascii="黑体" w:hAnsi="黑体" w:eastAsia="黑体" w:cs="黑体"/>
          <w:sz w:val="21"/>
          <w:szCs w:val="21"/>
        </w:rPr>
        <w:footnoteRef/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所属行业请选填：大数据电子信息、先进装备制造、健康医药、生态特色食品、基础材料、现代化工、新型建材、特色轻工、民族工艺品。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2814F"/>
    <w:multiLevelType w:val="singleLevel"/>
    <w:tmpl w:val="45A2814F"/>
    <w:lvl w:ilvl="0" w:tentative="0">
      <w:start w:val="1"/>
      <w:numFmt w:val="bullet"/>
      <w:lvlText w:val="□"/>
      <w:lvlJc w:val="left"/>
      <w:pPr>
        <w:ind w:left="420" w:leftChars="0" w:hanging="420" w:firstLineChars="0"/>
      </w:pPr>
      <w:rPr>
        <w:rFonts w:hint="default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3DEF"/>
    <w:rsid w:val="19F1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2021-06-17T08:33:00Z</dcterms:created>
  <dc:creator>云中子</dc:creator>
  <cp:lastModifiedBy>云中子</cp:lastModifiedBy>
  <dcterms:modified xsi:type="dcterms:W3CDTF">2021-06-17T08:35:13Z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6BF6BEB9FD414C69B1C85A279FFFF14A</vt:lpwstr>
  </property>
</Properties>
</file>